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992D8"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b/>
          <w:bCs/>
          <w:color w:val="222222"/>
          <w:sz w:val="24"/>
          <w:szCs w:val="24"/>
          <w:lang w:eastAsia="en-ZA"/>
        </w:rPr>
        <w:br/>
        <w:t>Smart Cartography for Sustainable Development</w:t>
      </w:r>
      <w:r w:rsidRPr="0051139F">
        <w:rPr>
          <w:rFonts w:ascii="Arial" w:eastAsia="Times New Roman" w:hAnsi="Arial" w:cs="Arial"/>
          <w:color w:val="222222"/>
          <w:sz w:val="24"/>
          <w:szCs w:val="24"/>
          <w:lang w:eastAsia="en-ZA"/>
        </w:rPr>
        <w:br/>
        <w:t>31st International Cartographic Conference (ICC 2023), 13-18 August 2023, Cape Town, South Africa</w:t>
      </w:r>
    </w:p>
    <w:p w14:paraId="3A934C33"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hyperlink r:id="rId4" w:tgtFrame="_blank" w:history="1">
        <w:r w:rsidRPr="0051139F">
          <w:rPr>
            <w:rFonts w:ascii="Arial" w:eastAsia="Times New Roman" w:hAnsi="Arial" w:cs="Arial"/>
            <w:color w:val="1155CC"/>
            <w:sz w:val="24"/>
            <w:szCs w:val="24"/>
            <w:u w:val="single"/>
            <w:lang w:eastAsia="en-ZA"/>
          </w:rPr>
          <w:t>https://icc2023.org/</w:t>
        </w:r>
      </w:hyperlink>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r>
      <w:r w:rsidRPr="0051139F">
        <w:rPr>
          <w:rFonts w:ascii="Arial" w:eastAsia="Times New Roman" w:hAnsi="Arial" w:cs="Arial"/>
          <w:b/>
          <w:bCs/>
          <w:color w:val="222222"/>
          <w:sz w:val="24"/>
          <w:szCs w:val="24"/>
          <w:lang w:eastAsia="en-ZA"/>
        </w:rPr>
        <w:t>Call for abstracts and papers</w:t>
      </w:r>
      <w:r w:rsidRPr="0051139F">
        <w:rPr>
          <w:rFonts w:ascii="Arial" w:eastAsia="Times New Roman" w:hAnsi="Arial" w:cs="Arial"/>
          <w:color w:val="222222"/>
          <w:sz w:val="24"/>
          <w:szCs w:val="24"/>
          <w:lang w:eastAsia="en-ZA"/>
        </w:rPr>
        <w:br/>
        <w:t xml:space="preserve">The International Cartographic Association (ICA) invites you to share your research, </w:t>
      </w:r>
      <w:proofErr w:type="gramStart"/>
      <w:r w:rsidRPr="0051139F">
        <w:rPr>
          <w:rFonts w:ascii="Arial" w:eastAsia="Times New Roman" w:hAnsi="Arial" w:cs="Arial"/>
          <w:color w:val="222222"/>
          <w:sz w:val="24"/>
          <w:szCs w:val="24"/>
          <w:lang w:eastAsia="en-ZA"/>
        </w:rPr>
        <w:t>practice</w:t>
      </w:r>
      <w:proofErr w:type="gramEnd"/>
      <w:r w:rsidRPr="0051139F">
        <w:rPr>
          <w:rFonts w:ascii="Arial" w:eastAsia="Times New Roman" w:hAnsi="Arial" w:cs="Arial"/>
          <w:color w:val="222222"/>
          <w:sz w:val="24"/>
          <w:szCs w:val="24"/>
          <w:lang w:eastAsia="en-ZA"/>
        </w:rPr>
        <w:t xml:space="preserve"> and experiences in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t xml:space="preserve"> at the 31st International Cartographic Conference (ICC 2023), to be held from 13 to 18 August 2023 in Cape Town, South Africa. Submissions of abstracts (1-2 pages) and full papers (8 pages) in English are accepted, following the respective ICA templates. Abstracts and full papers will be peer reviewed by a minimum of two experts in the field against the following criteria: scientific originality, potential interest to the community, proper documentation of prior work, clarity of presentation, technical </w:t>
      </w:r>
      <w:proofErr w:type="gramStart"/>
      <w:r w:rsidRPr="0051139F">
        <w:rPr>
          <w:rFonts w:ascii="Arial" w:eastAsia="Times New Roman" w:hAnsi="Arial" w:cs="Arial"/>
          <w:color w:val="222222"/>
          <w:sz w:val="24"/>
          <w:szCs w:val="24"/>
          <w:lang w:eastAsia="en-ZA"/>
        </w:rPr>
        <w:t>correctness</w:t>
      </w:r>
      <w:proofErr w:type="gramEnd"/>
      <w:r w:rsidRPr="0051139F">
        <w:rPr>
          <w:rFonts w:ascii="Arial" w:eastAsia="Times New Roman" w:hAnsi="Arial" w:cs="Arial"/>
          <w:color w:val="222222"/>
          <w:sz w:val="24"/>
          <w:szCs w:val="24"/>
          <w:lang w:eastAsia="en-ZA"/>
        </w:rPr>
        <w:t xml:space="preserve"> and correct use of language. Authors of accepted abstracts and papers will be invited to present their work in English at the ICC 2023, either as oral presentation or as poster. The presenting author must register for the conference. Accompanying persons, who are registered for the conference, will receive one complementary entry to one technical session of their choice, such as to support a speaker when delivering their presentation. Submit your abstract or paper at </w:t>
      </w:r>
      <w:hyperlink r:id="rId5" w:tgtFrame="_blank" w:history="1">
        <w:r w:rsidRPr="0051139F">
          <w:rPr>
            <w:rFonts w:ascii="Arial" w:eastAsia="Times New Roman" w:hAnsi="Arial" w:cs="Arial"/>
            <w:color w:val="1155CC"/>
            <w:sz w:val="24"/>
            <w:szCs w:val="24"/>
            <w:u w:val="single"/>
            <w:lang w:eastAsia="en-ZA"/>
          </w:rPr>
          <w:t>https://easychair.org/conferences/?conf=icc2023</w:t>
        </w:r>
      </w:hyperlink>
      <w:r w:rsidRPr="0051139F">
        <w:rPr>
          <w:rFonts w:ascii="Arial" w:eastAsia="Times New Roman" w:hAnsi="Arial" w:cs="Arial"/>
          <w:color w:val="222222"/>
          <w:sz w:val="24"/>
          <w:szCs w:val="24"/>
          <w:lang w:eastAsia="en-ZA"/>
        </w:rPr>
        <w:t>.</w:t>
      </w:r>
    </w:p>
    <w:p w14:paraId="3FDF1160"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p>
    <w:p w14:paraId="6BAA6956"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b/>
          <w:bCs/>
          <w:color w:val="222222"/>
          <w:sz w:val="24"/>
          <w:szCs w:val="24"/>
          <w:lang w:eastAsia="en-ZA"/>
        </w:rPr>
        <w:t>Important dates </w:t>
      </w:r>
      <w:r w:rsidRPr="0051139F">
        <w:rPr>
          <w:rFonts w:ascii="Arial" w:eastAsia="Times New Roman" w:hAnsi="Arial" w:cs="Arial"/>
          <w:color w:val="222222"/>
          <w:sz w:val="24"/>
          <w:szCs w:val="24"/>
          <w:lang w:eastAsia="en-ZA"/>
        </w:rPr>
        <w:br/>
      </w:r>
      <w:r w:rsidRPr="0051139F">
        <w:rPr>
          <w:rFonts w:ascii="Arial" w:eastAsia="Times New Roman" w:hAnsi="Arial" w:cs="Arial"/>
          <w:color w:val="FF0000"/>
          <w:sz w:val="24"/>
          <w:szCs w:val="24"/>
          <w:lang w:eastAsia="en-ZA"/>
        </w:rPr>
        <w:t>5 December 2022      Submission of full papers closes</w:t>
      </w:r>
      <w:r w:rsidRPr="0051139F">
        <w:rPr>
          <w:rFonts w:ascii="Arial" w:eastAsia="Times New Roman" w:hAnsi="Arial" w:cs="Arial"/>
          <w:color w:val="FF0000"/>
          <w:sz w:val="24"/>
          <w:szCs w:val="24"/>
          <w:lang w:eastAsia="en-ZA"/>
        </w:rPr>
        <w:br/>
        <w:t>12 December 2022    Submission of abstracts closes</w:t>
      </w:r>
      <w:r w:rsidRPr="0051139F">
        <w:rPr>
          <w:rFonts w:ascii="Arial" w:eastAsia="Times New Roman" w:hAnsi="Arial" w:cs="Arial"/>
          <w:color w:val="222222"/>
          <w:sz w:val="24"/>
          <w:szCs w:val="24"/>
          <w:lang w:eastAsia="en-ZA"/>
        </w:rPr>
        <w:br/>
        <w:t>February 2023           Conference registration opens</w:t>
      </w:r>
      <w:r w:rsidRPr="0051139F">
        <w:rPr>
          <w:rFonts w:ascii="Arial" w:eastAsia="Times New Roman" w:hAnsi="Arial" w:cs="Arial"/>
          <w:color w:val="222222"/>
          <w:sz w:val="24"/>
          <w:szCs w:val="24"/>
          <w:lang w:eastAsia="en-ZA"/>
        </w:rPr>
        <w:br/>
        <w:t>28 February 2023      Notification of acceptance</w:t>
      </w:r>
      <w:r w:rsidRPr="0051139F">
        <w:rPr>
          <w:rFonts w:ascii="Arial" w:eastAsia="Times New Roman" w:hAnsi="Arial" w:cs="Arial"/>
          <w:color w:val="222222"/>
          <w:sz w:val="24"/>
          <w:szCs w:val="24"/>
          <w:lang w:eastAsia="en-ZA"/>
        </w:rPr>
        <w:br/>
        <w:t>8 May 2023               Submission of revised abstracts and papers</w:t>
      </w:r>
      <w:r w:rsidRPr="0051139F">
        <w:rPr>
          <w:rFonts w:ascii="Arial" w:eastAsia="Times New Roman" w:hAnsi="Arial" w:cs="Arial"/>
          <w:color w:val="222222"/>
          <w:sz w:val="24"/>
          <w:szCs w:val="24"/>
          <w:lang w:eastAsia="en-ZA"/>
        </w:rPr>
        <w:br/>
        <w:t>15 May 2023             Early Bird registration closes</w:t>
      </w:r>
    </w:p>
    <w:p w14:paraId="039803CE"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t xml:space="preserve">15 May 2023             Registration deadline for presenters of abstracts, </w:t>
      </w:r>
      <w:proofErr w:type="gramStart"/>
      <w:r w:rsidRPr="0051139F">
        <w:rPr>
          <w:rFonts w:ascii="Arial" w:eastAsia="Times New Roman" w:hAnsi="Arial" w:cs="Arial"/>
          <w:color w:val="222222"/>
          <w:sz w:val="24"/>
          <w:szCs w:val="24"/>
          <w:lang w:eastAsia="en-ZA"/>
        </w:rPr>
        <w:t>papers</w:t>
      </w:r>
      <w:proofErr w:type="gramEnd"/>
      <w:r w:rsidRPr="0051139F">
        <w:rPr>
          <w:rFonts w:ascii="Arial" w:eastAsia="Times New Roman" w:hAnsi="Arial" w:cs="Arial"/>
          <w:color w:val="222222"/>
          <w:sz w:val="24"/>
          <w:szCs w:val="24"/>
          <w:lang w:eastAsia="en-ZA"/>
        </w:rPr>
        <w:t xml:space="preserve"> and posters  </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r>
      <w:r w:rsidRPr="0051139F">
        <w:rPr>
          <w:rFonts w:ascii="Arial" w:eastAsia="Times New Roman" w:hAnsi="Arial" w:cs="Arial"/>
          <w:b/>
          <w:bCs/>
          <w:color w:val="222222"/>
          <w:sz w:val="24"/>
          <w:szCs w:val="24"/>
          <w:lang w:eastAsia="en-ZA"/>
        </w:rPr>
        <w:t>Conference publications</w:t>
      </w:r>
      <w:r w:rsidRPr="0051139F">
        <w:rPr>
          <w:rFonts w:ascii="Arial" w:eastAsia="Times New Roman" w:hAnsi="Arial" w:cs="Arial"/>
          <w:color w:val="222222"/>
          <w:sz w:val="24"/>
          <w:szCs w:val="24"/>
          <w:lang w:eastAsia="en-ZA"/>
        </w:rPr>
        <w:br/>
        <w:t xml:space="preserve">ICC 2023 publications follow the ICA publication regulations. Accepted abstracts and papers that have been revised to address reviewer comments will be published in one of the ICA publications: Abstracts of the ICA, Proceedings of the ICA, Advances of the </w:t>
      </w:r>
      <w:proofErr w:type="gramStart"/>
      <w:r w:rsidRPr="0051139F">
        <w:rPr>
          <w:rFonts w:ascii="Arial" w:eastAsia="Times New Roman" w:hAnsi="Arial" w:cs="Arial"/>
          <w:color w:val="222222"/>
          <w:sz w:val="24"/>
          <w:szCs w:val="24"/>
          <w:lang w:eastAsia="en-ZA"/>
        </w:rPr>
        <w:t>ICA</w:t>
      </w:r>
      <w:proofErr w:type="gramEnd"/>
      <w:r w:rsidRPr="0051139F">
        <w:rPr>
          <w:rFonts w:ascii="Arial" w:eastAsia="Times New Roman" w:hAnsi="Arial" w:cs="Arial"/>
          <w:color w:val="222222"/>
          <w:sz w:val="24"/>
          <w:szCs w:val="24"/>
          <w:lang w:eastAsia="en-ZA"/>
        </w:rPr>
        <w:t xml:space="preserve"> or International Journal of Cartography. Authors of accepted abstracts have the option to expand their abstract into a full paper of 8 pages for publication in the Proceedings of the ICA. If they opt not to do this, their abstract will be published in the Abstracts of the ICA. </w:t>
      </w:r>
      <w:r w:rsidRPr="0051139F">
        <w:rPr>
          <w:rFonts w:ascii="Arial" w:eastAsia="Times New Roman" w:hAnsi="Arial" w:cs="Arial"/>
          <w:color w:val="222222"/>
          <w:sz w:val="24"/>
          <w:szCs w:val="24"/>
          <w:lang w:eastAsia="en-ZA"/>
        </w:rPr>
        <w:br/>
        <w:t>Full papers are accepted for publication in the Proceedings of the ICA or in the Advances of the ICA. Selected papers accepted for the Advances will be invited to submit their papers to the International Journal of Cartography, for inclusion in a special issue.</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t xml:space="preserve">On submission, authors will be able to indicate whether they would like their abstracts and papers to be considered for a special issue in one of the ICA’s three affiliated journals - </w:t>
      </w:r>
      <w:proofErr w:type="spellStart"/>
      <w:r w:rsidRPr="0051139F">
        <w:rPr>
          <w:rFonts w:ascii="Arial" w:eastAsia="Times New Roman" w:hAnsi="Arial" w:cs="Arial"/>
          <w:color w:val="222222"/>
          <w:sz w:val="24"/>
          <w:szCs w:val="24"/>
          <w:lang w:eastAsia="en-ZA"/>
        </w:rPr>
        <w:t>Cartographica</w:t>
      </w:r>
      <w:proofErr w:type="spellEnd"/>
      <w:r w:rsidRPr="0051139F">
        <w:rPr>
          <w:rFonts w:ascii="Arial" w:eastAsia="Times New Roman" w:hAnsi="Arial" w:cs="Arial"/>
          <w:color w:val="222222"/>
          <w:sz w:val="24"/>
          <w:szCs w:val="24"/>
          <w:lang w:eastAsia="en-ZA"/>
        </w:rPr>
        <w:t xml:space="preserve">, Cartography and Geographic Information Science (CAGIS) and The Cartographic Journal. Following the submission of revisions, </w:t>
      </w:r>
      <w:r w:rsidRPr="0051139F">
        <w:rPr>
          <w:rFonts w:ascii="Arial" w:eastAsia="Times New Roman" w:hAnsi="Arial" w:cs="Arial"/>
          <w:color w:val="222222"/>
          <w:sz w:val="24"/>
          <w:szCs w:val="24"/>
          <w:lang w:eastAsia="en-ZA"/>
        </w:rPr>
        <w:lastRenderedPageBreak/>
        <w:t>editors of the affiliated journals will invite authors of selected abstracts and papers with the potential to be developed into a full journal paper to submit a substantially revised and/or expanded paper to a special issue in their journal, to be published in 2024. </w:t>
      </w:r>
    </w:p>
    <w:p w14:paraId="79D6972D"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br/>
      </w:r>
      <w:r w:rsidRPr="0051139F">
        <w:rPr>
          <w:rFonts w:ascii="Arial" w:eastAsia="Times New Roman" w:hAnsi="Arial" w:cs="Arial"/>
          <w:b/>
          <w:bCs/>
          <w:color w:val="222222"/>
          <w:sz w:val="24"/>
          <w:szCs w:val="24"/>
          <w:lang w:eastAsia="en-ZA"/>
        </w:rPr>
        <w:t>Conference theme and topics</w:t>
      </w:r>
      <w:r w:rsidRPr="0051139F">
        <w:rPr>
          <w:rFonts w:ascii="Arial" w:eastAsia="Times New Roman" w:hAnsi="Arial" w:cs="Arial"/>
          <w:color w:val="222222"/>
          <w:sz w:val="24"/>
          <w:szCs w:val="24"/>
          <w:lang w:eastAsia="en-ZA"/>
        </w:rPr>
        <w:br/>
        <w:t>The conference theme is Smart Cartography for Sustainable Development. Conference topics are related to ICA Commissions and other topics of interest to the ICA community:</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t>• Art and cartography</w:t>
      </w:r>
      <w:r w:rsidRPr="0051139F">
        <w:rPr>
          <w:rFonts w:ascii="Arial" w:eastAsia="Times New Roman" w:hAnsi="Arial" w:cs="Arial"/>
          <w:color w:val="222222"/>
          <w:sz w:val="24"/>
          <w:szCs w:val="24"/>
          <w:lang w:eastAsia="en-ZA"/>
        </w:rPr>
        <w:br/>
        <w:t>• Atlases</w:t>
      </w:r>
      <w:r w:rsidRPr="0051139F">
        <w:rPr>
          <w:rFonts w:ascii="Arial" w:eastAsia="Times New Roman" w:hAnsi="Arial" w:cs="Arial"/>
          <w:color w:val="222222"/>
          <w:sz w:val="24"/>
          <w:szCs w:val="24"/>
          <w:lang w:eastAsia="en-ZA"/>
        </w:rPr>
        <w:br/>
        <w:t>• Augmented, virtual and mixed reality in cartography</w:t>
      </w:r>
      <w:r w:rsidRPr="0051139F">
        <w:rPr>
          <w:rFonts w:ascii="Arial" w:eastAsia="Times New Roman" w:hAnsi="Arial" w:cs="Arial"/>
          <w:color w:val="222222"/>
          <w:sz w:val="24"/>
          <w:szCs w:val="24"/>
          <w:lang w:eastAsia="en-ZA"/>
        </w:rPr>
        <w:br/>
        <w:t>• Beyond SDIs towards the future geospatial ecosystem</w:t>
      </w:r>
      <w:r w:rsidRPr="0051139F">
        <w:rPr>
          <w:rFonts w:ascii="Arial" w:eastAsia="Times New Roman" w:hAnsi="Arial" w:cs="Arial"/>
          <w:color w:val="222222"/>
          <w:sz w:val="24"/>
          <w:szCs w:val="24"/>
          <w:lang w:eastAsia="en-ZA"/>
        </w:rPr>
        <w:br/>
        <w:t>• Cartographic heritage into the digital</w:t>
      </w:r>
      <w:r w:rsidRPr="0051139F">
        <w:rPr>
          <w:rFonts w:ascii="Arial" w:eastAsia="Times New Roman" w:hAnsi="Arial" w:cs="Arial"/>
          <w:color w:val="222222"/>
          <w:sz w:val="24"/>
          <w:szCs w:val="24"/>
          <w:lang w:eastAsia="en-ZA"/>
        </w:rPr>
        <w:br/>
        <w:t>• Cartography and children</w:t>
      </w:r>
      <w:r w:rsidRPr="0051139F">
        <w:rPr>
          <w:rFonts w:ascii="Arial" w:eastAsia="Times New Roman" w:hAnsi="Arial" w:cs="Arial"/>
          <w:color w:val="222222"/>
          <w:sz w:val="24"/>
          <w:szCs w:val="24"/>
          <w:lang w:eastAsia="en-ZA"/>
        </w:rPr>
        <w:br/>
        <w:t xml:space="preserve">•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t xml:space="preserve"> for climate change</w:t>
      </w:r>
      <w:r w:rsidRPr="0051139F">
        <w:rPr>
          <w:rFonts w:ascii="Arial" w:eastAsia="Times New Roman" w:hAnsi="Arial" w:cs="Arial"/>
          <w:color w:val="222222"/>
          <w:sz w:val="24"/>
          <w:szCs w:val="24"/>
          <w:lang w:eastAsia="en-ZA"/>
        </w:rPr>
        <w:br/>
        <w:t>• Cartography in early warning and crisis management</w:t>
      </w:r>
      <w:r w:rsidRPr="0051139F">
        <w:rPr>
          <w:rFonts w:ascii="Arial" w:eastAsia="Times New Roman" w:hAnsi="Arial" w:cs="Arial"/>
          <w:color w:val="222222"/>
          <w:sz w:val="24"/>
          <w:szCs w:val="24"/>
          <w:lang w:eastAsia="en-ZA"/>
        </w:rPr>
        <w:br/>
        <w:t>• Cognitive issues in geographic information visualization</w:t>
      </w:r>
      <w:r w:rsidRPr="0051139F">
        <w:rPr>
          <w:rFonts w:ascii="Arial" w:eastAsia="Times New Roman" w:hAnsi="Arial" w:cs="Arial"/>
          <w:color w:val="222222"/>
          <w:sz w:val="24"/>
          <w:szCs w:val="24"/>
          <w:lang w:eastAsia="en-ZA"/>
        </w:rPr>
        <w:br/>
        <w:t xml:space="preserve">• Crowdsourcing in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br/>
        <w:t>• Earth Observation and cartography</w:t>
      </w:r>
      <w:r w:rsidRPr="0051139F">
        <w:rPr>
          <w:rFonts w:ascii="Arial" w:eastAsia="Times New Roman" w:hAnsi="Arial" w:cs="Arial"/>
          <w:color w:val="222222"/>
          <w:sz w:val="24"/>
          <w:szCs w:val="24"/>
          <w:lang w:eastAsia="en-ZA"/>
        </w:rPr>
        <w:br/>
        <w:t>• Education and training</w:t>
      </w:r>
      <w:r w:rsidRPr="0051139F">
        <w:rPr>
          <w:rFonts w:ascii="Arial" w:eastAsia="Times New Roman" w:hAnsi="Arial" w:cs="Arial"/>
          <w:color w:val="222222"/>
          <w:sz w:val="24"/>
          <w:szCs w:val="24"/>
          <w:lang w:eastAsia="en-ZA"/>
        </w:rPr>
        <w:br/>
        <w:t xml:space="preserve">• Ethical issues in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br/>
        <w:t>• Generalisation and multiple representation</w:t>
      </w:r>
      <w:r w:rsidRPr="0051139F">
        <w:rPr>
          <w:rFonts w:ascii="Arial" w:eastAsia="Times New Roman" w:hAnsi="Arial" w:cs="Arial"/>
          <w:color w:val="222222"/>
          <w:sz w:val="24"/>
          <w:szCs w:val="24"/>
          <w:lang w:eastAsia="en-ZA"/>
        </w:rPr>
        <w:br/>
        <w:t>• Geospatial analysis and modelling</w:t>
      </w:r>
      <w:r w:rsidRPr="0051139F">
        <w:rPr>
          <w:rFonts w:ascii="Arial" w:eastAsia="Times New Roman" w:hAnsi="Arial" w:cs="Arial"/>
          <w:color w:val="222222"/>
          <w:sz w:val="24"/>
          <w:szCs w:val="24"/>
          <w:lang w:eastAsia="en-ZA"/>
        </w:rPr>
        <w:br/>
        <w:t>• Geospatial data, analysis and mapping for SDGs</w:t>
      </w:r>
      <w:r w:rsidRPr="0051139F">
        <w:rPr>
          <w:rFonts w:ascii="Arial" w:eastAsia="Times New Roman" w:hAnsi="Arial" w:cs="Arial"/>
          <w:color w:val="222222"/>
          <w:sz w:val="24"/>
          <w:szCs w:val="24"/>
          <w:lang w:eastAsia="en-ZA"/>
        </w:rPr>
        <w:br/>
        <w:t>• Geospatial data, analysis and mapping for service delivery</w:t>
      </w:r>
      <w:r w:rsidRPr="0051139F">
        <w:rPr>
          <w:rFonts w:ascii="Arial" w:eastAsia="Times New Roman" w:hAnsi="Arial" w:cs="Arial"/>
          <w:color w:val="222222"/>
          <w:sz w:val="24"/>
          <w:szCs w:val="24"/>
          <w:lang w:eastAsia="en-ZA"/>
        </w:rPr>
        <w:br/>
        <w:t>• Geospatial data hubs for SDGs</w:t>
      </w:r>
      <w:r w:rsidRPr="0051139F">
        <w:rPr>
          <w:rFonts w:ascii="Arial" w:eastAsia="Times New Roman" w:hAnsi="Arial" w:cs="Arial"/>
          <w:color w:val="222222"/>
          <w:sz w:val="24"/>
          <w:szCs w:val="24"/>
          <w:lang w:eastAsia="en-ZA"/>
        </w:rPr>
        <w:br/>
        <w:t>• Geospatial semantics</w:t>
      </w:r>
      <w:r w:rsidRPr="0051139F">
        <w:rPr>
          <w:rFonts w:ascii="Arial" w:eastAsia="Times New Roman" w:hAnsi="Arial" w:cs="Arial"/>
          <w:color w:val="222222"/>
          <w:sz w:val="24"/>
          <w:szCs w:val="24"/>
          <w:lang w:eastAsia="en-ZA"/>
        </w:rPr>
        <w:br/>
        <w:t>• History of cartography</w:t>
      </w:r>
      <w:r w:rsidRPr="0051139F">
        <w:rPr>
          <w:rFonts w:ascii="Arial" w:eastAsia="Times New Roman" w:hAnsi="Arial" w:cs="Arial"/>
          <w:color w:val="222222"/>
          <w:sz w:val="24"/>
          <w:szCs w:val="24"/>
          <w:lang w:eastAsia="en-ZA"/>
        </w:rPr>
        <w:br/>
        <w:t>• Informal settlement mapping</w:t>
      </w:r>
      <w:r w:rsidRPr="0051139F">
        <w:rPr>
          <w:rFonts w:ascii="Arial" w:eastAsia="Times New Roman" w:hAnsi="Arial" w:cs="Arial"/>
          <w:color w:val="222222"/>
          <w:sz w:val="24"/>
          <w:szCs w:val="24"/>
          <w:lang w:eastAsia="en-ZA"/>
        </w:rPr>
        <w:br/>
        <w:t>• Location-based services</w:t>
      </w:r>
      <w:r w:rsidRPr="0051139F">
        <w:rPr>
          <w:rFonts w:ascii="Arial" w:eastAsia="Times New Roman" w:hAnsi="Arial" w:cs="Arial"/>
          <w:color w:val="222222"/>
          <w:sz w:val="24"/>
          <w:szCs w:val="24"/>
          <w:lang w:eastAsia="en-ZA"/>
        </w:rPr>
        <w:br/>
        <w:t>• Map design</w:t>
      </w:r>
      <w:r w:rsidRPr="0051139F">
        <w:rPr>
          <w:rFonts w:ascii="Arial" w:eastAsia="Times New Roman" w:hAnsi="Arial" w:cs="Arial"/>
          <w:color w:val="222222"/>
          <w:sz w:val="24"/>
          <w:szCs w:val="24"/>
          <w:lang w:eastAsia="en-ZA"/>
        </w:rPr>
        <w:br/>
        <w:t>• Mapping Africa for Africa</w:t>
      </w:r>
      <w:r w:rsidRPr="0051139F">
        <w:rPr>
          <w:rFonts w:ascii="Arial" w:eastAsia="Times New Roman" w:hAnsi="Arial" w:cs="Arial"/>
          <w:color w:val="222222"/>
          <w:sz w:val="24"/>
          <w:szCs w:val="24"/>
          <w:lang w:eastAsia="en-ZA"/>
        </w:rPr>
        <w:br/>
        <w:t>• Map production and geoinformation management</w:t>
      </w:r>
      <w:r w:rsidRPr="0051139F">
        <w:rPr>
          <w:rFonts w:ascii="Arial" w:eastAsia="Times New Roman" w:hAnsi="Arial" w:cs="Arial"/>
          <w:color w:val="222222"/>
          <w:sz w:val="24"/>
          <w:szCs w:val="24"/>
          <w:lang w:eastAsia="en-ZA"/>
        </w:rPr>
        <w:br/>
        <w:t>• Map projections</w:t>
      </w:r>
      <w:r w:rsidRPr="0051139F">
        <w:rPr>
          <w:rFonts w:ascii="Arial" w:eastAsia="Times New Roman" w:hAnsi="Arial" w:cs="Arial"/>
          <w:color w:val="222222"/>
          <w:sz w:val="24"/>
          <w:szCs w:val="24"/>
          <w:lang w:eastAsia="en-ZA"/>
        </w:rPr>
        <w:br/>
        <w:t>• Maps and graphics for blind and partially sighted people</w:t>
      </w:r>
      <w:r w:rsidRPr="0051139F">
        <w:rPr>
          <w:rFonts w:ascii="Arial" w:eastAsia="Times New Roman" w:hAnsi="Arial" w:cs="Arial"/>
          <w:color w:val="222222"/>
          <w:sz w:val="24"/>
          <w:szCs w:val="24"/>
          <w:lang w:eastAsia="en-ZA"/>
        </w:rPr>
        <w:br/>
        <w:t>• Maps and the internet</w:t>
      </w:r>
      <w:r w:rsidRPr="0051139F">
        <w:rPr>
          <w:rFonts w:ascii="Arial" w:eastAsia="Times New Roman" w:hAnsi="Arial" w:cs="Arial"/>
          <w:color w:val="222222"/>
          <w:sz w:val="24"/>
          <w:szCs w:val="24"/>
          <w:lang w:eastAsia="en-ZA"/>
        </w:rPr>
        <w:br/>
        <w:t>• Maps for sport and leisure activities, such as trekking cycling and orienteering</w:t>
      </w:r>
      <w:r w:rsidRPr="0051139F">
        <w:rPr>
          <w:rFonts w:ascii="Arial" w:eastAsia="Times New Roman" w:hAnsi="Arial" w:cs="Arial"/>
          <w:color w:val="222222"/>
          <w:sz w:val="24"/>
          <w:szCs w:val="24"/>
          <w:lang w:eastAsia="en-ZA"/>
        </w:rPr>
        <w:br/>
        <w:t>• Marine cartography</w:t>
      </w:r>
      <w:r w:rsidRPr="0051139F">
        <w:rPr>
          <w:rFonts w:ascii="Arial" w:eastAsia="Times New Roman" w:hAnsi="Arial" w:cs="Arial"/>
          <w:color w:val="222222"/>
          <w:sz w:val="24"/>
          <w:szCs w:val="24"/>
          <w:lang w:eastAsia="en-ZA"/>
        </w:rPr>
        <w:br/>
        <w:t>• Military cartography</w:t>
      </w:r>
      <w:r w:rsidRPr="0051139F">
        <w:rPr>
          <w:rFonts w:ascii="Arial" w:eastAsia="Times New Roman" w:hAnsi="Arial" w:cs="Arial"/>
          <w:color w:val="222222"/>
          <w:sz w:val="24"/>
          <w:szCs w:val="24"/>
          <w:lang w:eastAsia="en-ZA"/>
        </w:rPr>
        <w:br/>
        <w:t>• Mountain cartography</w:t>
      </w:r>
      <w:r w:rsidRPr="0051139F">
        <w:rPr>
          <w:rFonts w:ascii="Arial" w:eastAsia="Times New Roman" w:hAnsi="Arial" w:cs="Arial"/>
          <w:color w:val="222222"/>
          <w:sz w:val="24"/>
          <w:szCs w:val="24"/>
          <w:lang w:eastAsia="en-ZA"/>
        </w:rPr>
        <w:br/>
        <w:t xml:space="preserve">• Open data for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br/>
        <w:t xml:space="preserve">• Open science in cartography and </w:t>
      </w:r>
      <w:proofErr w:type="spellStart"/>
      <w:r w:rsidRPr="0051139F">
        <w:rPr>
          <w:rFonts w:ascii="Arial" w:eastAsia="Times New Roman" w:hAnsi="Arial" w:cs="Arial"/>
          <w:color w:val="222222"/>
          <w:sz w:val="24"/>
          <w:szCs w:val="24"/>
          <w:lang w:eastAsia="en-ZA"/>
        </w:rPr>
        <w:t>GIScience</w:t>
      </w:r>
      <w:proofErr w:type="spellEnd"/>
      <w:r w:rsidRPr="0051139F">
        <w:rPr>
          <w:rFonts w:ascii="Arial" w:eastAsia="Times New Roman" w:hAnsi="Arial" w:cs="Arial"/>
          <w:color w:val="222222"/>
          <w:sz w:val="24"/>
          <w:szCs w:val="24"/>
          <w:lang w:eastAsia="en-ZA"/>
        </w:rPr>
        <w:br/>
        <w:t>• Open source geospatial technologies</w:t>
      </w:r>
      <w:r w:rsidRPr="0051139F">
        <w:rPr>
          <w:rFonts w:ascii="Arial" w:eastAsia="Times New Roman" w:hAnsi="Arial" w:cs="Arial"/>
          <w:color w:val="222222"/>
          <w:sz w:val="24"/>
          <w:szCs w:val="24"/>
          <w:lang w:eastAsia="en-ZA"/>
        </w:rPr>
        <w:br/>
        <w:t>• Participatory mapping</w:t>
      </w:r>
      <w:r w:rsidRPr="0051139F">
        <w:rPr>
          <w:rFonts w:ascii="Arial" w:eastAsia="Times New Roman" w:hAnsi="Arial" w:cs="Arial"/>
          <w:color w:val="222222"/>
          <w:sz w:val="24"/>
          <w:szCs w:val="24"/>
          <w:lang w:eastAsia="en-ZA"/>
        </w:rPr>
        <w:br/>
        <w:t>• Planetary cartography</w:t>
      </w:r>
      <w:r w:rsidRPr="0051139F">
        <w:rPr>
          <w:rFonts w:ascii="Arial" w:eastAsia="Times New Roman" w:hAnsi="Arial" w:cs="Arial"/>
          <w:color w:val="222222"/>
          <w:sz w:val="24"/>
          <w:szCs w:val="24"/>
          <w:lang w:eastAsia="en-ZA"/>
        </w:rPr>
        <w:br/>
        <w:t>• SDI and standards</w:t>
      </w:r>
      <w:r w:rsidRPr="0051139F">
        <w:rPr>
          <w:rFonts w:ascii="Arial" w:eastAsia="Times New Roman" w:hAnsi="Arial" w:cs="Arial"/>
          <w:color w:val="222222"/>
          <w:sz w:val="24"/>
          <w:szCs w:val="24"/>
          <w:lang w:eastAsia="en-ZA"/>
        </w:rPr>
        <w:br/>
        <w:t>• Sensor-driven mapping</w:t>
      </w:r>
      <w:r w:rsidRPr="0051139F">
        <w:rPr>
          <w:rFonts w:ascii="Arial" w:eastAsia="Times New Roman" w:hAnsi="Arial" w:cs="Arial"/>
          <w:color w:val="222222"/>
          <w:sz w:val="24"/>
          <w:szCs w:val="24"/>
          <w:lang w:eastAsia="en-ZA"/>
        </w:rPr>
        <w:br/>
        <w:t>• Theoretical cartography</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lastRenderedPageBreak/>
        <w:t>• Standardization in cartography</w:t>
      </w:r>
      <w:r w:rsidRPr="0051139F">
        <w:rPr>
          <w:rFonts w:ascii="Arial" w:eastAsia="Times New Roman" w:hAnsi="Arial" w:cs="Arial"/>
          <w:color w:val="222222"/>
          <w:sz w:val="24"/>
          <w:szCs w:val="24"/>
          <w:lang w:eastAsia="en-ZA"/>
        </w:rPr>
        <w:br/>
        <w:t>• Topographic mapping</w:t>
      </w:r>
      <w:r w:rsidRPr="0051139F">
        <w:rPr>
          <w:rFonts w:ascii="Arial" w:eastAsia="Times New Roman" w:hAnsi="Arial" w:cs="Arial"/>
          <w:color w:val="222222"/>
          <w:sz w:val="24"/>
          <w:szCs w:val="24"/>
          <w:lang w:eastAsia="en-ZA"/>
        </w:rPr>
        <w:br/>
        <w:t>• Toponymy</w:t>
      </w:r>
      <w:r w:rsidRPr="0051139F">
        <w:rPr>
          <w:rFonts w:ascii="Arial" w:eastAsia="Times New Roman" w:hAnsi="Arial" w:cs="Arial"/>
          <w:color w:val="222222"/>
          <w:sz w:val="24"/>
          <w:szCs w:val="24"/>
          <w:lang w:eastAsia="en-ZA"/>
        </w:rPr>
        <w:br/>
        <w:t>• Ubiquitous mapping</w:t>
      </w:r>
      <w:r w:rsidRPr="0051139F">
        <w:rPr>
          <w:rFonts w:ascii="Arial" w:eastAsia="Times New Roman" w:hAnsi="Arial" w:cs="Arial"/>
          <w:color w:val="222222"/>
          <w:sz w:val="24"/>
          <w:szCs w:val="24"/>
          <w:lang w:eastAsia="en-ZA"/>
        </w:rPr>
        <w:br/>
        <w:t>• UN GGIM IGIF implementations</w:t>
      </w:r>
      <w:r w:rsidRPr="0051139F">
        <w:rPr>
          <w:rFonts w:ascii="Arial" w:eastAsia="Times New Roman" w:hAnsi="Arial" w:cs="Arial"/>
          <w:color w:val="222222"/>
          <w:sz w:val="24"/>
          <w:szCs w:val="24"/>
          <w:lang w:eastAsia="en-ZA"/>
        </w:rPr>
        <w:br/>
        <w:t>• User experience</w:t>
      </w:r>
      <w:r w:rsidRPr="0051139F">
        <w:rPr>
          <w:rFonts w:ascii="Arial" w:eastAsia="Times New Roman" w:hAnsi="Arial" w:cs="Arial"/>
          <w:color w:val="222222"/>
          <w:sz w:val="24"/>
          <w:szCs w:val="24"/>
          <w:lang w:eastAsia="en-ZA"/>
        </w:rPr>
        <w:br/>
        <w:t>• Visual analytics</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t>Looking forward to seeing you all in Cape Town next year! </w:t>
      </w:r>
      <w:r w:rsidRPr="0051139F">
        <w:rPr>
          <w:rFonts w:ascii="Arial" w:eastAsia="Times New Roman" w:hAnsi="Arial" w:cs="Arial"/>
          <w:color w:val="222222"/>
          <w:sz w:val="24"/>
          <w:szCs w:val="24"/>
          <w:lang w:eastAsia="en-ZA"/>
        </w:rPr>
        <w:br/>
      </w:r>
      <w:r w:rsidRPr="0051139F">
        <w:rPr>
          <w:rFonts w:ascii="Arial" w:eastAsia="Times New Roman" w:hAnsi="Arial" w:cs="Arial"/>
          <w:color w:val="222222"/>
          <w:sz w:val="24"/>
          <w:szCs w:val="24"/>
          <w:lang w:eastAsia="en-ZA"/>
        </w:rPr>
        <w:br/>
        <w:t>Regards,</w:t>
      </w:r>
    </w:p>
    <w:p w14:paraId="38729308" w14:textId="77777777" w:rsidR="0051139F" w:rsidRPr="0051139F" w:rsidRDefault="0051139F" w:rsidP="0051139F">
      <w:pPr>
        <w:shd w:val="clear" w:color="auto" w:fill="FFFFFF"/>
        <w:spacing w:after="24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t>Serena</w:t>
      </w:r>
    </w:p>
    <w:p w14:paraId="1E7F7326"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t>Serena Coetzee (</w:t>
      </w:r>
      <w:proofErr w:type="spellStart"/>
      <w:r w:rsidRPr="0051139F">
        <w:rPr>
          <w:rFonts w:ascii="Arial" w:eastAsia="Times New Roman" w:hAnsi="Arial" w:cs="Arial"/>
          <w:color w:val="222222"/>
          <w:sz w:val="24"/>
          <w:szCs w:val="24"/>
          <w:lang w:eastAsia="en-ZA"/>
        </w:rPr>
        <w:t>GPr</w:t>
      </w:r>
      <w:proofErr w:type="spellEnd"/>
      <w:r w:rsidRPr="0051139F">
        <w:rPr>
          <w:rFonts w:ascii="Arial" w:eastAsia="Times New Roman" w:hAnsi="Arial" w:cs="Arial"/>
          <w:color w:val="222222"/>
          <w:sz w:val="24"/>
          <w:szCs w:val="24"/>
          <w:lang w:eastAsia="en-ZA"/>
        </w:rPr>
        <w:t xml:space="preserve"> </w:t>
      </w:r>
      <w:proofErr w:type="spellStart"/>
      <w:r w:rsidRPr="0051139F">
        <w:rPr>
          <w:rFonts w:ascii="Arial" w:eastAsia="Times New Roman" w:hAnsi="Arial" w:cs="Arial"/>
          <w:color w:val="222222"/>
          <w:sz w:val="24"/>
          <w:szCs w:val="24"/>
          <w:lang w:eastAsia="en-ZA"/>
        </w:rPr>
        <w:t>GISc</w:t>
      </w:r>
      <w:proofErr w:type="spellEnd"/>
      <w:r w:rsidRPr="0051139F">
        <w:rPr>
          <w:rFonts w:ascii="Arial" w:eastAsia="Times New Roman" w:hAnsi="Arial" w:cs="Arial"/>
          <w:color w:val="222222"/>
          <w:sz w:val="24"/>
          <w:szCs w:val="24"/>
          <w:lang w:eastAsia="en-ZA"/>
        </w:rPr>
        <w:t xml:space="preserve"> 1245)</w:t>
      </w:r>
    </w:p>
    <w:p w14:paraId="1A713919"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t>Professor and Head of Department Geography, Geoinformatics and Meteorology, University of Pretoria</w:t>
      </w:r>
    </w:p>
    <w:p w14:paraId="04A821B8"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color w:val="222222"/>
          <w:sz w:val="24"/>
          <w:szCs w:val="24"/>
          <w:lang w:eastAsia="en-ZA"/>
        </w:rPr>
        <w:t>Geography Building 1-3.7, Hatfield Campus, Lynnwood Road, Hatfield, 0083, South Africa</w:t>
      </w:r>
      <w:r w:rsidRPr="0051139F">
        <w:rPr>
          <w:rFonts w:ascii="Arial" w:eastAsia="Times New Roman" w:hAnsi="Arial" w:cs="Arial"/>
          <w:color w:val="222222"/>
          <w:sz w:val="24"/>
          <w:szCs w:val="24"/>
          <w:lang w:eastAsia="en-ZA"/>
        </w:rPr>
        <w:br/>
        <w:t>email: </w:t>
      </w:r>
      <w:hyperlink r:id="rId6" w:tgtFrame="_blank" w:history="1">
        <w:r w:rsidRPr="0051139F">
          <w:rPr>
            <w:rFonts w:ascii="Arial" w:eastAsia="Times New Roman" w:hAnsi="Arial" w:cs="Arial"/>
            <w:color w:val="1155CC"/>
            <w:sz w:val="24"/>
            <w:szCs w:val="24"/>
            <w:u w:val="single"/>
            <w:lang w:eastAsia="en-ZA"/>
          </w:rPr>
          <w:t>serena.coetzee@up.ac.za</w:t>
        </w:r>
      </w:hyperlink>
      <w:r w:rsidRPr="0051139F">
        <w:rPr>
          <w:rFonts w:ascii="Arial" w:eastAsia="Times New Roman" w:hAnsi="Arial" w:cs="Arial"/>
          <w:color w:val="222222"/>
          <w:sz w:val="24"/>
          <w:szCs w:val="24"/>
          <w:lang w:eastAsia="en-ZA"/>
        </w:rPr>
        <w:t> · Web: </w:t>
      </w:r>
      <w:hyperlink r:id="rId7" w:tgtFrame="_blank" w:history="1">
        <w:r w:rsidRPr="0051139F">
          <w:rPr>
            <w:rFonts w:ascii="Arial" w:eastAsia="Times New Roman" w:hAnsi="Arial" w:cs="Arial"/>
            <w:color w:val="1155CC"/>
            <w:sz w:val="24"/>
            <w:szCs w:val="24"/>
            <w:u w:val="single"/>
            <w:lang w:eastAsia="en-ZA"/>
          </w:rPr>
          <w:t>www.up.ac.za/ggm</w:t>
        </w:r>
      </w:hyperlink>
      <w:r w:rsidRPr="0051139F">
        <w:rPr>
          <w:rFonts w:ascii="Arial" w:eastAsia="Times New Roman" w:hAnsi="Arial" w:cs="Arial"/>
          <w:color w:val="222222"/>
          <w:sz w:val="24"/>
          <w:szCs w:val="24"/>
          <w:lang w:eastAsia="en-ZA"/>
        </w:rPr>
        <w:t> · Mobile: +27 82 464 4294 · Tel: +27 12 420 3823</w:t>
      </w:r>
    </w:p>
    <w:p w14:paraId="412234B5" w14:textId="62954920"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Arial" w:eastAsia="Times New Roman" w:hAnsi="Arial" w:cs="Arial"/>
          <w:noProof/>
          <w:color w:val="222222"/>
          <w:sz w:val="24"/>
          <w:szCs w:val="24"/>
          <w:lang w:eastAsia="en-ZA"/>
        </w:rPr>
        <w:drawing>
          <wp:inline distT="0" distB="0" distL="0" distR="0" wp14:anchorId="272FBBEF" wp14:editId="6FA9DD22">
            <wp:extent cx="4000500" cy="1038225"/>
            <wp:effectExtent l="0" t="0" r="0"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1038225"/>
                    </a:xfrm>
                    <a:prstGeom prst="rect">
                      <a:avLst/>
                    </a:prstGeom>
                    <a:noFill/>
                    <a:ln>
                      <a:noFill/>
                    </a:ln>
                  </pic:spPr>
                </pic:pic>
              </a:graphicData>
            </a:graphic>
          </wp:inline>
        </w:drawing>
      </w:r>
    </w:p>
    <w:p w14:paraId="584CEBAE"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p>
    <w:p w14:paraId="19FA4994" w14:textId="77777777" w:rsidR="0051139F" w:rsidRPr="0051139F" w:rsidRDefault="0051139F" w:rsidP="0051139F">
      <w:pPr>
        <w:shd w:val="clear" w:color="auto" w:fill="FFFFFF"/>
        <w:spacing w:after="0" w:line="240" w:lineRule="auto"/>
        <w:rPr>
          <w:rFonts w:ascii="Arial" w:eastAsia="Times New Roman" w:hAnsi="Arial" w:cs="Arial"/>
          <w:color w:val="222222"/>
          <w:sz w:val="24"/>
          <w:szCs w:val="24"/>
          <w:lang w:eastAsia="en-ZA"/>
        </w:rPr>
      </w:pPr>
      <w:r w:rsidRPr="0051139F">
        <w:rPr>
          <w:rFonts w:ascii="Segoe UI" w:eastAsia="Times New Roman" w:hAnsi="Segoe UI" w:cs="Segoe UI"/>
          <w:color w:val="222222"/>
          <w:sz w:val="20"/>
          <w:szCs w:val="20"/>
          <w:lang w:eastAsia="en-ZA"/>
        </w:rPr>
        <w:t>This message and attachments are subject to a disclaimer.</w:t>
      </w:r>
      <w:r w:rsidRPr="0051139F">
        <w:rPr>
          <w:rFonts w:ascii="Segoe UI" w:eastAsia="Times New Roman" w:hAnsi="Segoe UI" w:cs="Segoe UI"/>
          <w:color w:val="222222"/>
          <w:sz w:val="20"/>
          <w:szCs w:val="20"/>
          <w:lang w:eastAsia="en-ZA"/>
        </w:rPr>
        <w:br/>
        <w:t>Please refer to </w:t>
      </w:r>
      <w:hyperlink r:id="rId9" w:tgtFrame="_blank" w:history="1">
        <w:r w:rsidRPr="0051139F">
          <w:rPr>
            <w:rFonts w:ascii="Segoe UI" w:eastAsia="Times New Roman" w:hAnsi="Segoe UI" w:cs="Segoe UI"/>
            <w:color w:val="1155CC"/>
            <w:sz w:val="20"/>
            <w:szCs w:val="20"/>
            <w:u w:val="single"/>
            <w:lang w:eastAsia="en-ZA"/>
          </w:rPr>
          <w:t>http://upnet.up.ac.za/services/it/documentation/docs/004167.pdf</w:t>
        </w:r>
      </w:hyperlink>
      <w:r w:rsidRPr="0051139F">
        <w:rPr>
          <w:rFonts w:ascii="Segoe UI" w:eastAsia="Times New Roman" w:hAnsi="Segoe UI" w:cs="Segoe UI"/>
          <w:color w:val="222222"/>
          <w:sz w:val="20"/>
          <w:szCs w:val="20"/>
          <w:lang w:eastAsia="en-ZA"/>
        </w:rPr>
        <w:t> </w:t>
      </w:r>
      <w:r w:rsidRPr="0051139F">
        <w:rPr>
          <w:rFonts w:ascii="Tahoma" w:eastAsia="Times New Roman" w:hAnsi="Tahoma" w:cs="Tahoma"/>
          <w:color w:val="222222"/>
          <w:sz w:val="20"/>
          <w:szCs w:val="20"/>
          <w:lang w:eastAsia="en-ZA"/>
        </w:rPr>
        <w:t>for full details.</w:t>
      </w:r>
    </w:p>
    <w:p w14:paraId="7DB0F7BC" w14:textId="77777777" w:rsidR="00BB0209" w:rsidRDefault="00BB0209"/>
    <w:sectPr w:rsidR="00BB02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39F"/>
    <w:rsid w:val="0051139F"/>
    <w:rsid w:val="00BB02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D03C"/>
  <w15:chartTrackingRefBased/>
  <w15:docId w15:val="{FF1DDFF1-FC84-405F-AB0E-BBCC18ED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1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67389">
      <w:bodyDiv w:val="1"/>
      <w:marLeft w:val="0"/>
      <w:marRight w:val="0"/>
      <w:marTop w:val="0"/>
      <w:marBottom w:val="0"/>
      <w:divBdr>
        <w:top w:val="none" w:sz="0" w:space="0" w:color="auto"/>
        <w:left w:val="none" w:sz="0" w:space="0" w:color="auto"/>
        <w:bottom w:val="none" w:sz="0" w:space="0" w:color="auto"/>
        <w:right w:val="none" w:sz="0" w:space="0" w:color="auto"/>
      </w:divBdr>
      <w:divsChild>
        <w:div w:id="80224417">
          <w:marLeft w:val="0"/>
          <w:marRight w:val="0"/>
          <w:marTop w:val="0"/>
          <w:marBottom w:val="0"/>
          <w:divBdr>
            <w:top w:val="none" w:sz="0" w:space="0" w:color="auto"/>
            <w:left w:val="none" w:sz="0" w:space="0" w:color="auto"/>
            <w:bottom w:val="none" w:sz="0" w:space="0" w:color="auto"/>
            <w:right w:val="none" w:sz="0" w:space="0" w:color="auto"/>
          </w:divBdr>
          <w:divsChild>
            <w:div w:id="1854876745">
              <w:marLeft w:val="0"/>
              <w:marRight w:val="0"/>
              <w:marTop w:val="0"/>
              <w:marBottom w:val="0"/>
              <w:divBdr>
                <w:top w:val="none" w:sz="0" w:space="0" w:color="auto"/>
                <w:left w:val="none" w:sz="0" w:space="0" w:color="auto"/>
                <w:bottom w:val="none" w:sz="0" w:space="0" w:color="auto"/>
                <w:right w:val="none" w:sz="0" w:space="0" w:color="auto"/>
              </w:divBdr>
              <w:divsChild>
                <w:div w:id="2041391637">
                  <w:marLeft w:val="0"/>
                  <w:marRight w:val="0"/>
                  <w:marTop w:val="0"/>
                  <w:marBottom w:val="0"/>
                  <w:divBdr>
                    <w:top w:val="none" w:sz="0" w:space="0" w:color="auto"/>
                    <w:left w:val="none" w:sz="0" w:space="0" w:color="auto"/>
                    <w:bottom w:val="none" w:sz="0" w:space="0" w:color="auto"/>
                    <w:right w:val="none" w:sz="0" w:space="0" w:color="auto"/>
                  </w:divBdr>
                  <w:divsChild>
                    <w:div w:id="356345963">
                      <w:marLeft w:val="0"/>
                      <w:marRight w:val="0"/>
                      <w:marTop w:val="120"/>
                      <w:marBottom w:val="0"/>
                      <w:divBdr>
                        <w:top w:val="none" w:sz="0" w:space="0" w:color="auto"/>
                        <w:left w:val="none" w:sz="0" w:space="0" w:color="auto"/>
                        <w:bottom w:val="none" w:sz="0" w:space="0" w:color="auto"/>
                        <w:right w:val="none" w:sz="0" w:space="0" w:color="auto"/>
                      </w:divBdr>
                      <w:divsChild>
                        <w:div w:id="127668986">
                          <w:marLeft w:val="0"/>
                          <w:marRight w:val="0"/>
                          <w:marTop w:val="0"/>
                          <w:marBottom w:val="0"/>
                          <w:divBdr>
                            <w:top w:val="none" w:sz="0" w:space="0" w:color="auto"/>
                            <w:left w:val="none" w:sz="0" w:space="0" w:color="auto"/>
                            <w:bottom w:val="none" w:sz="0" w:space="0" w:color="auto"/>
                            <w:right w:val="none" w:sz="0" w:space="0" w:color="auto"/>
                          </w:divBdr>
                          <w:divsChild>
                            <w:div w:id="453404641">
                              <w:marLeft w:val="0"/>
                              <w:marRight w:val="0"/>
                              <w:marTop w:val="0"/>
                              <w:marBottom w:val="0"/>
                              <w:divBdr>
                                <w:top w:val="none" w:sz="0" w:space="0" w:color="auto"/>
                                <w:left w:val="none" w:sz="0" w:space="0" w:color="auto"/>
                                <w:bottom w:val="none" w:sz="0" w:space="0" w:color="auto"/>
                                <w:right w:val="none" w:sz="0" w:space="0" w:color="auto"/>
                              </w:divBdr>
                              <w:divsChild>
                                <w:div w:id="285625040">
                                  <w:marLeft w:val="0"/>
                                  <w:marRight w:val="0"/>
                                  <w:marTop w:val="0"/>
                                  <w:marBottom w:val="0"/>
                                  <w:divBdr>
                                    <w:top w:val="none" w:sz="0" w:space="0" w:color="auto"/>
                                    <w:left w:val="none" w:sz="0" w:space="0" w:color="auto"/>
                                    <w:bottom w:val="none" w:sz="0" w:space="0" w:color="auto"/>
                                    <w:right w:val="none" w:sz="0" w:space="0" w:color="auto"/>
                                  </w:divBdr>
                                  <w:divsChild>
                                    <w:div w:id="1264611313">
                                      <w:marLeft w:val="0"/>
                                      <w:marRight w:val="0"/>
                                      <w:marTop w:val="0"/>
                                      <w:marBottom w:val="0"/>
                                      <w:divBdr>
                                        <w:top w:val="none" w:sz="0" w:space="0" w:color="auto"/>
                                        <w:left w:val="none" w:sz="0" w:space="0" w:color="auto"/>
                                        <w:bottom w:val="none" w:sz="0" w:space="0" w:color="auto"/>
                                        <w:right w:val="none" w:sz="0" w:space="0" w:color="auto"/>
                                      </w:divBdr>
                                      <w:divsChild>
                                        <w:div w:id="1549418736">
                                          <w:marLeft w:val="0"/>
                                          <w:marRight w:val="0"/>
                                          <w:marTop w:val="0"/>
                                          <w:marBottom w:val="0"/>
                                          <w:divBdr>
                                            <w:top w:val="none" w:sz="0" w:space="0" w:color="auto"/>
                                            <w:left w:val="none" w:sz="0" w:space="0" w:color="auto"/>
                                            <w:bottom w:val="none" w:sz="0" w:space="0" w:color="auto"/>
                                            <w:right w:val="none" w:sz="0" w:space="0" w:color="auto"/>
                                          </w:divBdr>
                                          <w:divsChild>
                                            <w:div w:id="1876111132">
                                              <w:marLeft w:val="0"/>
                                              <w:marRight w:val="0"/>
                                              <w:marTop w:val="0"/>
                                              <w:marBottom w:val="0"/>
                                              <w:divBdr>
                                                <w:top w:val="none" w:sz="0" w:space="0" w:color="auto"/>
                                                <w:left w:val="none" w:sz="0" w:space="0" w:color="auto"/>
                                                <w:bottom w:val="none" w:sz="0" w:space="0" w:color="auto"/>
                                                <w:right w:val="none" w:sz="0" w:space="0" w:color="auto"/>
                                              </w:divBdr>
                                              <w:divsChild>
                                                <w:div w:id="2078362419">
                                                  <w:marLeft w:val="0"/>
                                                  <w:marRight w:val="0"/>
                                                  <w:marTop w:val="0"/>
                                                  <w:marBottom w:val="0"/>
                                                  <w:divBdr>
                                                    <w:top w:val="none" w:sz="0" w:space="0" w:color="auto"/>
                                                    <w:left w:val="none" w:sz="0" w:space="0" w:color="auto"/>
                                                    <w:bottom w:val="none" w:sz="0" w:space="0" w:color="auto"/>
                                                    <w:right w:val="none" w:sz="0" w:space="0" w:color="auto"/>
                                                  </w:divBdr>
                                                  <w:divsChild>
                                                    <w:div w:id="410346580">
                                                      <w:marLeft w:val="0"/>
                                                      <w:marRight w:val="0"/>
                                                      <w:marTop w:val="0"/>
                                                      <w:marBottom w:val="0"/>
                                                      <w:divBdr>
                                                        <w:top w:val="none" w:sz="0" w:space="0" w:color="auto"/>
                                                        <w:left w:val="none" w:sz="0" w:space="0" w:color="auto"/>
                                                        <w:bottom w:val="none" w:sz="0" w:space="0" w:color="auto"/>
                                                        <w:right w:val="none" w:sz="0" w:space="0" w:color="auto"/>
                                                      </w:divBdr>
                                                    </w:div>
                                                    <w:div w:id="161048906">
                                                      <w:marLeft w:val="0"/>
                                                      <w:marRight w:val="0"/>
                                                      <w:marTop w:val="0"/>
                                                      <w:marBottom w:val="0"/>
                                                      <w:divBdr>
                                                        <w:top w:val="none" w:sz="0" w:space="0" w:color="auto"/>
                                                        <w:left w:val="none" w:sz="0" w:space="0" w:color="auto"/>
                                                        <w:bottom w:val="none" w:sz="0" w:space="0" w:color="auto"/>
                                                        <w:right w:val="none" w:sz="0" w:space="0" w:color="auto"/>
                                                      </w:divBdr>
                                                    </w:div>
                                                    <w:div w:id="1549487728">
                                                      <w:marLeft w:val="0"/>
                                                      <w:marRight w:val="0"/>
                                                      <w:marTop w:val="0"/>
                                                      <w:marBottom w:val="0"/>
                                                      <w:divBdr>
                                                        <w:top w:val="none" w:sz="0" w:space="0" w:color="auto"/>
                                                        <w:left w:val="none" w:sz="0" w:space="0" w:color="auto"/>
                                                        <w:bottom w:val="none" w:sz="0" w:space="0" w:color="auto"/>
                                                        <w:right w:val="none" w:sz="0" w:space="0" w:color="auto"/>
                                                      </w:divBdr>
                                                    </w:div>
                                                    <w:div w:id="998850036">
                                                      <w:marLeft w:val="0"/>
                                                      <w:marRight w:val="0"/>
                                                      <w:marTop w:val="0"/>
                                                      <w:marBottom w:val="0"/>
                                                      <w:divBdr>
                                                        <w:top w:val="none" w:sz="0" w:space="0" w:color="auto"/>
                                                        <w:left w:val="none" w:sz="0" w:space="0" w:color="auto"/>
                                                        <w:bottom w:val="none" w:sz="0" w:space="0" w:color="auto"/>
                                                        <w:right w:val="none" w:sz="0" w:space="0" w:color="auto"/>
                                                      </w:divBdr>
                                                    </w:div>
                                                    <w:div w:id="1529874335">
                                                      <w:marLeft w:val="0"/>
                                                      <w:marRight w:val="0"/>
                                                      <w:marTop w:val="0"/>
                                                      <w:marBottom w:val="0"/>
                                                      <w:divBdr>
                                                        <w:top w:val="none" w:sz="0" w:space="0" w:color="auto"/>
                                                        <w:left w:val="none" w:sz="0" w:space="0" w:color="auto"/>
                                                        <w:bottom w:val="none" w:sz="0" w:space="0" w:color="auto"/>
                                                        <w:right w:val="none" w:sz="0" w:space="0" w:color="auto"/>
                                                      </w:divBdr>
                                                    </w:div>
                                                    <w:div w:id="1752191262">
                                                      <w:marLeft w:val="0"/>
                                                      <w:marRight w:val="0"/>
                                                      <w:marTop w:val="0"/>
                                                      <w:marBottom w:val="0"/>
                                                      <w:divBdr>
                                                        <w:top w:val="none" w:sz="0" w:space="0" w:color="auto"/>
                                                        <w:left w:val="none" w:sz="0" w:space="0" w:color="auto"/>
                                                        <w:bottom w:val="none" w:sz="0" w:space="0" w:color="auto"/>
                                                        <w:right w:val="none" w:sz="0" w:space="0" w:color="auto"/>
                                                      </w:divBdr>
                                                    </w:div>
                                                    <w:div w:id="768625616">
                                                      <w:marLeft w:val="0"/>
                                                      <w:marRight w:val="0"/>
                                                      <w:marTop w:val="0"/>
                                                      <w:marBottom w:val="0"/>
                                                      <w:divBdr>
                                                        <w:top w:val="none" w:sz="0" w:space="0" w:color="auto"/>
                                                        <w:left w:val="none" w:sz="0" w:space="0" w:color="auto"/>
                                                        <w:bottom w:val="none" w:sz="0" w:space="0" w:color="auto"/>
                                                        <w:right w:val="none" w:sz="0" w:space="0" w:color="auto"/>
                                                      </w:divBdr>
                                                      <w:divsChild>
                                                        <w:div w:id="348261728">
                                                          <w:marLeft w:val="0"/>
                                                          <w:marRight w:val="0"/>
                                                          <w:marTop w:val="0"/>
                                                          <w:marBottom w:val="0"/>
                                                          <w:divBdr>
                                                            <w:top w:val="none" w:sz="0" w:space="0" w:color="auto"/>
                                                            <w:left w:val="none" w:sz="0" w:space="0" w:color="auto"/>
                                                            <w:bottom w:val="none" w:sz="0" w:space="0" w:color="auto"/>
                                                            <w:right w:val="none" w:sz="0" w:space="0" w:color="auto"/>
                                                          </w:divBdr>
                                                          <w:divsChild>
                                                            <w:div w:id="717052998">
                                                              <w:marLeft w:val="0"/>
                                                              <w:marRight w:val="0"/>
                                                              <w:marTop w:val="0"/>
                                                              <w:marBottom w:val="0"/>
                                                              <w:divBdr>
                                                                <w:top w:val="none" w:sz="0" w:space="0" w:color="auto"/>
                                                                <w:left w:val="none" w:sz="0" w:space="0" w:color="auto"/>
                                                                <w:bottom w:val="none" w:sz="0" w:space="0" w:color="auto"/>
                                                                <w:right w:val="none" w:sz="0" w:space="0" w:color="auto"/>
                                                              </w:divBdr>
                                                              <w:divsChild>
                                                                <w:div w:id="218445565">
                                                                  <w:marLeft w:val="0"/>
                                                                  <w:marRight w:val="0"/>
                                                                  <w:marTop w:val="0"/>
                                                                  <w:marBottom w:val="0"/>
                                                                  <w:divBdr>
                                                                    <w:top w:val="none" w:sz="0" w:space="0" w:color="auto"/>
                                                                    <w:left w:val="none" w:sz="0" w:space="0" w:color="auto"/>
                                                                    <w:bottom w:val="none" w:sz="0" w:space="0" w:color="auto"/>
                                                                    <w:right w:val="none" w:sz="0" w:space="0" w:color="auto"/>
                                                                  </w:divBdr>
                                                                </w:div>
                                                                <w:div w:id="320156252">
                                                                  <w:marLeft w:val="0"/>
                                                                  <w:marRight w:val="0"/>
                                                                  <w:marTop w:val="0"/>
                                                                  <w:marBottom w:val="0"/>
                                                                  <w:divBdr>
                                                                    <w:top w:val="none" w:sz="0" w:space="0" w:color="auto"/>
                                                                    <w:left w:val="none" w:sz="0" w:space="0" w:color="auto"/>
                                                                    <w:bottom w:val="none" w:sz="0" w:space="0" w:color="auto"/>
                                                                    <w:right w:val="none" w:sz="0" w:space="0" w:color="auto"/>
                                                                  </w:divBdr>
                                                                </w:div>
                                                                <w:div w:id="116292458">
                                                                  <w:marLeft w:val="0"/>
                                                                  <w:marRight w:val="0"/>
                                                                  <w:marTop w:val="0"/>
                                                                  <w:marBottom w:val="0"/>
                                                                  <w:divBdr>
                                                                    <w:top w:val="none" w:sz="0" w:space="0" w:color="auto"/>
                                                                    <w:left w:val="none" w:sz="0" w:space="0" w:color="auto"/>
                                                                    <w:bottom w:val="none" w:sz="0" w:space="0" w:color="auto"/>
                                                                    <w:right w:val="none" w:sz="0" w:space="0" w:color="auto"/>
                                                                  </w:divBdr>
                                                                </w:div>
                                                                <w:div w:id="100771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4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up.ac.za/gg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ena.coetzee@up.ac.za" TargetMode="External"/><Relationship Id="rId11" Type="http://schemas.openxmlformats.org/officeDocument/2006/relationships/theme" Target="theme/theme1.xml"/><Relationship Id="rId5" Type="http://schemas.openxmlformats.org/officeDocument/2006/relationships/hyperlink" Target="https://easychair.org/conferences/?conf=icc2023" TargetMode="External"/><Relationship Id="rId10" Type="http://schemas.openxmlformats.org/officeDocument/2006/relationships/fontTable" Target="fontTable.xml"/><Relationship Id="rId4" Type="http://schemas.openxmlformats.org/officeDocument/2006/relationships/hyperlink" Target="https://icc2023.org/" TargetMode="External"/><Relationship Id="rId9" Type="http://schemas.openxmlformats.org/officeDocument/2006/relationships/hyperlink" Target="http://upnet.up.ac.za/services/it/documentation/docs/00416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5028</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Hermanus Brynard</dc:creator>
  <cp:keywords/>
  <dc:description/>
  <cp:lastModifiedBy>Hermanus Brynard</cp:lastModifiedBy>
  <cp:revision>1</cp:revision>
  <dcterms:created xsi:type="dcterms:W3CDTF">2022-11-04T10:04:00Z</dcterms:created>
  <dcterms:modified xsi:type="dcterms:W3CDTF">2022-11-04T10:05:00Z</dcterms:modified>
</cp:coreProperties>
</file>